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615C19F3"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586431">
              <w:rPr>
                <w:rFonts w:ascii="Calibri" w:eastAsia="Calibri" w:hAnsi="Calibri"/>
                <w:b/>
                <w:bCs/>
                <w:sz w:val="28"/>
                <w:szCs w:val="28"/>
              </w:rPr>
              <w:t>/QUOTATION</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220E10CB"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BD3EF3">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2A593A7" w14:textId="77777777" w:rsidR="00BD3EF3" w:rsidRDefault="00BD3EF3" w:rsidP="005679D1">
            <w:pPr>
              <w:jc w:val="center"/>
              <w:rPr>
                <w:rFonts w:ascii="Arial" w:hAnsi="Arial" w:cs="Arial"/>
                <w:b/>
                <w:sz w:val="20"/>
                <w:szCs w:val="20"/>
              </w:rPr>
            </w:pPr>
          </w:p>
          <w:p w14:paraId="28FFECDD" w14:textId="3E28DD8D" w:rsidR="00BD3EF3" w:rsidRPr="003538F9" w:rsidRDefault="00BD3EF3" w:rsidP="003538F9">
            <w:pPr>
              <w:jc w:val="center"/>
              <w:rPr>
                <w:rFonts w:ascii="Arial" w:hAnsi="Arial" w:cs="Arial"/>
                <w:b/>
                <w:sz w:val="20"/>
                <w:szCs w:val="20"/>
              </w:rPr>
            </w:pPr>
            <w:r>
              <w:rPr>
                <w:rFonts w:ascii="Arial" w:hAnsi="Arial" w:cs="Arial"/>
                <w:b/>
                <w:sz w:val="20"/>
                <w:szCs w:val="20"/>
              </w:rPr>
              <w:t xml:space="preserve">GCCA+ SUPA Enumerator for the Adaptation Impacts Assessment - </w:t>
            </w:r>
            <w:r w:rsidRPr="004A0FBD">
              <w:rPr>
                <w:rFonts w:ascii="Arial" w:hAnsi="Arial" w:cs="Arial"/>
                <w:b/>
                <w:sz w:val="20"/>
                <w:szCs w:val="20"/>
              </w:rPr>
              <w:t xml:space="preserve">‘Ahau (Western </w:t>
            </w:r>
            <w:proofErr w:type="spellStart"/>
            <w:r w:rsidRPr="004A0FBD">
              <w:rPr>
                <w:rFonts w:ascii="Arial" w:hAnsi="Arial" w:cs="Arial"/>
                <w:b/>
                <w:sz w:val="20"/>
                <w:szCs w:val="20"/>
              </w:rPr>
              <w:t>Tongatapu</w:t>
            </w:r>
            <w:proofErr w:type="spellEnd"/>
            <w:r w:rsidRPr="004A0FBD">
              <w:rPr>
                <w:rFonts w:ascii="Arial" w:hAnsi="Arial" w:cs="Arial"/>
                <w:b/>
                <w:sz w:val="20"/>
                <w:szCs w:val="20"/>
              </w:rPr>
              <w:t xml:space="preserve">) and </w:t>
            </w:r>
            <w:proofErr w:type="spellStart"/>
            <w:r w:rsidRPr="004A0FBD">
              <w:rPr>
                <w:rFonts w:ascii="Arial" w:hAnsi="Arial" w:cs="Arial"/>
                <w:b/>
                <w:sz w:val="20"/>
                <w:szCs w:val="20"/>
              </w:rPr>
              <w:t>Makaunga</w:t>
            </w:r>
            <w:proofErr w:type="spellEnd"/>
            <w:r w:rsidRPr="004A0FBD">
              <w:rPr>
                <w:rFonts w:ascii="Arial" w:hAnsi="Arial" w:cs="Arial"/>
                <w:b/>
                <w:sz w:val="20"/>
                <w:szCs w:val="20"/>
              </w:rPr>
              <w:t xml:space="preserve"> (Eastern </w:t>
            </w:r>
            <w:proofErr w:type="spellStart"/>
            <w:r w:rsidRPr="004A0FBD">
              <w:rPr>
                <w:rFonts w:ascii="Arial" w:hAnsi="Arial" w:cs="Arial"/>
                <w:b/>
                <w:sz w:val="20"/>
                <w:szCs w:val="20"/>
              </w:rPr>
              <w:t>Tongatapu</w:t>
            </w:r>
            <w:proofErr w:type="spellEnd"/>
            <w:r w:rsidRPr="004A0FBD">
              <w:rPr>
                <w:rFonts w:ascii="Arial" w:hAnsi="Arial" w:cs="Arial"/>
                <w:b/>
                <w:sz w:val="20"/>
                <w:szCs w:val="20"/>
              </w:rPr>
              <w:t>), Tonga.</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5E9DC52B" w14:textId="77777777" w:rsidR="00BD3EF3" w:rsidRDefault="00BD3EF3" w:rsidP="00916F15">
            <w:pPr>
              <w:spacing w:line="276" w:lineRule="auto"/>
              <w:rPr>
                <w:rFonts w:ascii="Calibri" w:hAnsi="Calibri" w:cs="Calibri"/>
                <w:bCs/>
              </w:rPr>
            </w:pPr>
          </w:p>
          <w:p w14:paraId="485828F6" w14:textId="25C3ABAD" w:rsidR="00916F15" w:rsidRPr="00916F15" w:rsidRDefault="00916F15" w:rsidP="00916F15">
            <w:pPr>
              <w:spacing w:line="276" w:lineRule="auto"/>
              <w:rPr>
                <w:rFonts w:ascii="Calibri" w:hAnsi="Calibri" w:cs="Calibri"/>
                <w:bCs/>
              </w:rPr>
            </w:pPr>
            <w:r w:rsidRPr="00916F15">
              <w:rPr>
                <w:rFonts w:ascii="Calibri" w:hAnsi="Calibri" w:cs="Calibri"/>
                <w:bCs/>
              </w:rPr>
              <w:t>Completion of Higher Secondary Education (10+ 2 pass, preferably with Mathematics) or degree level (Mathematics or Science) in tertiary institution would be a bonus (25%</w:t>
            </w:r>
            <w:proofErr w:type="gramStart"/>
            <w:r w:rsidRPr="00916F15">
              <w:rPr>
                <w:rFonts w:ascii="Calibri" w:hAnsi="Calibri" w:cs="Calibri"/>
                <w:bCs/>
              </w:rPr>
              <w:t>);</w:t>
            </w:r>
            <w:proofErr w:type="gramEnd"/>
          </w:p>
          <w:p w14:paraId="2102278F" w14:textId="7815D262" w:rsidR="005679D1" w:rsidRPr="005679D1" w:rsidRDefault="005679D1" w:rsidP="00C851D0">
            <w:pPr>
              <w:spacing w:after="32" w:line="276" w:lineRule="auto"/>
              <w:ind w:right="19"/>
              <w:contextualSpacing/>
              <w:jc w:val="both"/>
              <w:rPr>
                <w:rFonts w:asciiTheme="minorHAnsi" w:hAnsiTheme="minorHAnsi" w:cstheme="minorHAns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C851D0" w:rsidRDefault="007573B0" w:rsidP="00C851D0">
            <w:pPr>
              <w:spacing w:line="276" w:lineRule="auto"/>
              <w:rPr>
                <w:rFonts w:ascii="Calibri" w:hAnsi="Calibri" w:cs="Calibri"/>
                <w:bCs/>
              </w:rPr>
            </w:pPr>
          </w:p>
          <w:p w14:paraId="48E46984" w14:textId="678C0F78" w:rsidR="00916F15" w:rsidRPr="00916F15" w:rsidRDefault="00916F15" w:rsidP="00916F15">
            <w:pPr>
              <w:spacing w:line="276" w:lineRule="auto"/>
              <w:rPr>
                <w:rFonts w:ascii="Calibri" w:hAnsi="Calibri" w:cs="Calibri"/>
                <w:bCs/>
              </w:rPr>
            </w:pPr>
            <w:r w:rsidRPr="00916F15">
              <w:rPr>
                <w:rFonts w:ascii="Calibri" w:hAnsi="Calibri" w:cs="Calibri"/>
                <w:bCs/>
              </w:rPr>
              <w:t>Relevant experience in minimum 2 surveys, preferably on national surveys (25%</w:t>
            </w:r>
            <w:proofErr w:type="gramStart"/>
            <w:r w:rsidRPr="00916F15">
              <w:rPr>
                <w:rFonts w:ascii="Calibri" w:hAnsi="Calibri" w:cs="Calibri"/>
                <w:bCs/>
              </w:rPr>
              <w:t>);</w:t>
            </w:r>
            <w:proofErr w:type="gramEnd"/>
          </w:p>
          <w:p w14:paraId="7AAABA1D" w14:textId="4F66D776" w:rsidR="00681D8E" w:rsidRPr="008109DA" w:rsidRDefault="00681D8E" w:rsidP="00C851D0">
            <w:pPr>
              <w:spacing w:after="32" w:line="276" w:lineRule="auto"/>
              <w:ind w:right="19"/>
              <w:contextualSpacing/>
              <w:jc w:val="both"/>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916F15" w:rsidRDefault="007573B0" w:rsidP="00C851D0">
            <w:pPr>
              <w:rPr>
                <w:rFonts w:ascii="Calibri" w:hAnsi="Calibri" w:cs="Calibri"/>
                <w:bCs/>
              </w:rPr>
            </w:pPr>
          </w:p>
          <w:p w14:paraId="113989DA" w14:textId="033A58FF" w:rsidR="00916F15" w:rsidRPr="00916F15" w:rsidRDefault="00916F15" w:rsidP="00916F15">
            <w:pPr>
              <w:spacing w:line="276" w:lineRule="auto"/>
              <w:rPr>
                <w:rFonts w:ascii="Calibri" w:hAnsi="Calibri" w:cs="Calibri"/>
                <w:bCs/>
              </w:rPr>
            </w:pPr>
            <w:r w:rsidRPr="00916F15">
              <w:rPr>
                <w:rFonts w:ascii="Calibri" w:hAnsi="Calibri" w:cs="Calibri"/>
                <w:bCs/>
              </w:rPr>
              <w:t>Computer literate and familiarity with the use of android smart phones (25%</w:t>
            </w:r>
            <w:proofErr w:type="gramStart"/>
            <w:r w:rsidRPr="00916F15">
              <w:rPr>
                <w:rFonts w:ascii="Calibri" w:hAnsi="Calibri" w:cs="Calibri"/>
                <w:bCs/>
              </w:rPr>
              <w:t>);</w:t>
            </w:r>
            <w:proofErr w:type="gramEnd"/>
          </w:p>
          <w:p w14:paraId="0EB0836E" w14:textId="4DC9CE60" w:rsidR="00094DD7" w:rsidRPr="008109DA" w:rsidRDefault="00094DD7" w:rsidP="00C851D0">
            <w:pPr>
              <w:spacing w:after="32" w:line="276" w:lineRule="auto"/>
              <w:ind w:right="19"/>
              <w:contextualSpacing/>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789DEABC" w14:textId="7074DF6A" w:rsidR="00916F15" w:rsidRPr="00916F15" w:rsidRDefault="00916F15" w:rsidP="00916F15">
            <w:pPr>
              <w:spacing w:line="276" w:lineRule="auto"/>
              <w:rPr>
                <w:rFonts w:ascii="Calibri" w:hAnsi="Calibri" w:cs="Calibri"/>
                <w:bCs/>
              </w:rPr>
            </w:pPr>
            <w:r w:rsidRPr="00916F15">
              <w:rPr>
                <w:rFonts w:ascii="Calibri" w:hAnsi="Calibri" w:cs="Calibri"/>
                <w:bCs/>
              </w:rPr>
              <w:t xml:space="preserve">Tongan resident, eligible to work in Tonga, must be fluent in Tongan and understand the Tongan community interaction/engagement customs or cultural approach (25%). </w:t>
            </w:r>
          </w:p>
          <w:p w14:paraId="36217AC2" w14:textId="3330AE4A" w:rsidR="00B54E9B" w:rsidRPr="008109DA" w:rsidRDefault="00B54E9B" w:rsidP="00C851D0">
            <w:pPr>
              <w:spacing w:after="32" w:line="276" w:lineRule="auto"/>
              <w:ind w:right="19"/>
              <w:contextualSpacing/>
              <w:jc w:val="both"/>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lastRenderedPageBreak/>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9A854DE" w14:textId="451E2D82" w:rsidR="00D409DD" w:rsidRDefault="00D409DD">
      <w:pPr>
        <w:rPr>
          <w:rFonts w:ascii="Calibri" w:hAnsi="Calibri"/>
        </w:rPr>
      </w:pPr>
    </w:p>
    <w:p w14:paraId="7096ECC1" w14:textId="77777777" w:rsidR="00B8380B" w:rsidRDefault="00B8380B" w:rsidP="00B8380B">
      <w:pPr>
        <w:rPr>
          <w:rFonts w:ascii="Calibri" w:hAnsi="Calibri"/>
        </w:rPr>
      </w:pPr>
    </w:p>
    <w:p w14:paraId="716AE9B5" w14:textId="77777777" w:rsidR="00B8380B" w:rsidRDefault="00B8380B" w:rsidP="00B8380B"/>
    <w:p w14:paraId="2D94BFDD" w14:textId="31C4A4C7" w:rsidR="00BD3EF3" w:rsidRDefault="00BD3EF3">
      <w:pPr>
        <w:rPr>
          <w:rFonts w:ascii="Calibri" w:hAnsi="Calibri" w:cs="Calibri"/>
          <w:b/>
          <w:color w:val="000000"/>
          <w:sz w:val="22"/>
          <w:szCs w:val="22"/>
        </w:rPr>
      </w:pPr>
      <w:r>
        <w:rPr>
          <w:rFonts w:ascii="Calibri" w:hAnsi="Calibri" w:cs="Calibri"/>
          <w:b/>
          <w:color w:val="000000"/>
          <w:sz w:val="22"/>
          <w:szCs w:val="22"/>
        </w:rPr>
        <w:br w:type="page"/>
      </w:r>
    </w:p>
    <w:p w14:paraId="5FF223E2"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D651CCB"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00BD3EF3">
        <w:rPr>
          <w:rFonts w:ascii="Arial" w:hAnsi="Arial" w:cs="Arial"/>
          <w:b/>
          <w:sz w:val="20"/>
          <w:szCs w:val="20"/>
        </w:rPr>
        <w:t xml:space="preserve">GCCA+ SUPA Enumerator for the Adaptation Impacts Assessment - </w:t>
      </w:r>
      <w:r w:rsidR="00BD3EF3" w:rsidRPr="004A0FBD">
        <w:rPr>
          <w:rFonts w:ascii="Arial" w:hAnsi="Arial" w:cs="Arial"/>
          <w:b/>
          <w:sz w:val="20"/>
          <w:szCs w:val="20"/>
        </w:rPr>
        <w:t xml:space="preserve">‘Ahau (Western </w:t>
      </w:r>
      <w:proofErr w:type="spellStart"/>
      <w:r w:rsidR="00BD3EF3" w:rsidRPr="004A0FBD">
        <w:rPr>
          <w:rFonts w:ascii="Arial" w:hAnsi="Arial" w:cs="Arial"/>
          <w:b/>
          <w:sz w:val="20"/>
          <w:szCs w:val="20"/>
        </w:rPr>
        <w:t>Tongatapu</w:t>
      </w:r>
      <w:proofErr w:type="spellEnd"/>
      <w:r w:rsidR="00BD3EF3" w:rsidRPr="004A0FBD">
        <w:rPr>
          <w:rFonts w:ascii="Arial" w:hAnsi="Arial" w:cs="Arial"/>
          <w:b/>
          <w:sz w:val="20"/>
          <w:szCs w:val="20"/>
        </w:rPr>
        <w:t xml:space="preserve">) and </w:t>
      </w:r>
      <w:proofErr w:type="spellStart"/>
      <w:r w:rsidR="00BD3EF3" w:rsidRPr="004A0FBD">
        <w:rPr>
          <w:rFonts w:ascii="Arial" w:hAnsi="Arial" w:cs="Arial"/>
          <w:b/>
          <w:sz w:val="20"/>
          <w:szCs w:val="20"/>
        </w:rPr>
        <w:t>Makaunga</w:t>
      </w:r>
      <w:proofErr w:type="spellEnd"/>
      <w:r w:rsidR="00BD3EF3" w:rsidRPr="004A0FBD">
        <w:rPr>
          <w:rFonts w:ascii="Arial" w:hAnsi="Arial" w:cs="Arial"/>
          <w:b/>
          <w:sz w:val="20"/>
          <w:szCs w:val="20"/>
        </w:rPr>
        <w:t xml:space="preserve"> (Eastern </w:t>
      </w:r>
      <w:proofErr w:type="spellStart"/>
      <w:r w:rsidR="00BD3EF3" w:rsidRPr="004A0FBD">
        <w:rPr>
          <w:rFonts w:ascii="Arial" w:hAnsi="Arial" w:cs="Arial"/>
          <w:b/>
          <w:sz w:val="20"/>
          <w:szCs w:val="20"/>
        </w:rPr>
        <w:t>Tongatapu</w:t>
      </w:r>
      <w:proofErr w:type="spellEnd"/>
      <w:r w:rsidR="00BD3EF3" w:rsidRPr="004A0FBD">
        <w:rPr>
          <w:rFonts w:ascii="Arial" w:hAnsi="Arial" w:cs="Arial"/>
          <w:b/>
          <w:sz w:val="20"/>
          <w:szCs w:val="20"/>
        </w:rPr>
        <w:t>), Tonga.</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A84D" w14:textId="77777777" w:rsidR="00300C8A" w:rsidRDefault="00300C8A">
      <w:r>
        <w:separator/>
      </w:r>
    </w:p>
  </w:endnote>
  <w:endnote w:type="continuationSeparator" w:id="0">
    <w:p w14:paraId="3A0B4A21" w14:textId="77777777" w:rsidR="00300C8A" w:rsidRDefault="003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7B83" w14:textId="77777777" w:rsidR="00300C8A" w:rsidRDefault="00300C8A">
      <w:r>
        <w:separator/>
      </w:r>
    </w:p>
  </w:footnote>
  <w:footnote w:type="continuationSeparator" w:id="0">
    <w:p w14:paraId="15AE75C5" w14:textId="77777777" w:rsidR="00300C8A" w:rsidRDefault="0030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C443F91"/>
    <w:multiLevelType w:val="hybridMultilevel"/>
    <w:tmpl w:val="186E7CA8"/>
    <w:lvl w:ilvl="0" w:tplc="13F4EE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2"/>
  </w:num>
  <w:num w:numId="5">
    <w:abstractNumId w:val="36"/>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27"/>
  </w:num>
  <w:num w:numId="11">
    <w:abstractNumId w:val="33"/>
  </w:num>
  <w:num w:numId="12">
    <w:abstractNumId w:val="22"/>
  </w:num>
  <w:num w:numId="13">
    <w:abstractNumId w:val="32"/>
  </w:num>
  <w:num w:numId="14">
    <w:abstractNumId w:val="45"/>
  </w:num>
  <w:num w:numId="15">
    <w:abstractNumId w:val="12"/>
  </w:num>
  <w:num w:numId="16">
    <w:abstractNumId w:val="44"/>
  </w:num>
  <w:num w:numId="17">
    <w:abstractNumId w:val="1"/>
  </w:num>
  <w:num w:numId="18">
    <w:abstractNumId w:val="25"/>
  </w:num>
  <w:num w:numId="19">
    <w:abstractNumId w:val="47"/>
  </w:num>
  <w:num w:numId="20">
    <w:abstractNumId w:val="13"/>
  </w:num>
  <w:num w:numId="21">
    <w:abstractNumId w:val="38"/>
  </w:num>
  <w:num w:numId="22">
    <w:abstractNumId w:val="34"/>
  </w:num>
  <w:num w:numId="23">
    <w:abstractNumId w:val="43"/>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0"/>
  </w:num>
  <w:num w:numId="32">
    <w:abstractNumId w:val="7"/>
  </w:num>
  <w:num w:numId="33">
    <w:abstractNumId w:val="31"/>
  </w:num>
  <w:num w:numId="34">
    <w:abstractNumId w:val="2"/>
  </w:num>
  <w:num w:numId="35">
    <w:abstractNumId w:val="3"/>
  </w:num>
  <w:num w:numId="36">
    <w:abstractNumId w:val="17"/>
  </w:num>
  <w:num w:numId="37">
    <w:abstractNumId w:val="48"/>
  </w:num>
  <w:num w:numId="38">
    <w:abstractNumId w:val="23"/>
  </w:num>
  <w:num w:numId="39">
    <w:abstractNumId w:val="46"/>
  </w:num>
  <w:num w:numId="40">
    <w:abstractNumId w:val="29"/>
  </w:num>
  <w:num w:numId="41">
    <w:abstractNumId w:val="30"/>
  </w:num>
  <w:num w:numId="42">
    <w:abstractNumId w:val="4"/>
  </w:num>
  <w:num w:numId="43">
    <w:abstractNumId w:val="39"/>
  </w:num>
  <w:num w:numId="44">
    <w:abstractNumId w:val="35"/>
  </w:num>
  <w:num w:numId="45">
    <w:abstractNumId w:val="5"/>
  </w:num>
  <w:num w:numId="46">
    <w:abstractNumId w:val="20"/>
  </w:num>
  <w:num w:numId="47">
    <w:abstractNumId w:val="16"/>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538F9"/>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6431"/>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6F15"/>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D3EF3"/>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575</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8</cp:revision>
  <cp:lastPrinted>2021-03-17T21:42:00Z</cp:lastPrinted>
  <dcterms:created xsi:type="dcterms:W3CDTF">2021-03-17T21:47:00Z</dcterms:created>
  <dcterms:modified xsi:type="dcterms:W3CDTF">2021-05-31T03:25:00Z</dcterms:modified>
</cp:coreProperties>
</file>